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807DE" w14:textId="286A85B3" w:rsidR="00DB344F" w:rsidRPr="008672B7" w:rsidRDefault="00C74E22" w:rsidP="00DB344F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b/>
          <w:bCs/>
          <w:caps/>
          <w:color w:val="26282D"/>
          <w:kern w:val="36"/>
          <w:sz w:val="28"/>
          <w:szCs w:val="28"/>
          <w:lang w:eastAsia="ru-RU"/>
        </w:rPr>
      </w:pPr>
      <w:r w:rsidRPr="008672B7">
        <w:rPr>
          <w:rFonts w:ascii="Arial" w:eastAsia="Times New Roman" w:hAnsi="Arial" w:cs="Arial"/>
          <w:b/>
          <w:bCs/>
          <w:caps/>
          <w:color w:val="26282D"/>
          <w:kern w:val="36"/>
          <w:sz w:val="28"/>
          <w:szCs w:val="28"/>
          <w:lang w:eastAsia="ru-RU"/>
        </w:rPr>
        <w:t>Доклад</w:t>
      </w:r>
    </w:p>
    <w:p w14:paraId="11B3FDAA" w14:textId="77777777" w:rsidR="003D2A5C" w:rsidRDefault="003D2A5C" w:rsidP="00DB344F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</w:pPr>
    </w:p>
    <w:p w14:paraId="1997DC73" w14:textId="5528E534" w:rsidR="00C74E22" w:rsidRPr="008672B7" w:rsidRDefault="00C74E22" w:rsidP="00DB344F">
      <w:pP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</w:pPr>
      <w:r w:rsidRPr="008672B7"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  <w:t>на тему:</w:t>
      </w:r>
    </w:p>
    <w:p w14:paraId="1CEDD728" w14:textId="2F9DDF15" w:rsidR="00C74E22" w:rsidRPr="008672B7" w:rsidRDefault="00C74E22" w:rsidP="006E0177">
      <w:pPr>
        <w:shd w:val="clear" w:color="auto" w:fill="FFFFFF"/>
        <w:spacing w:before="120" w:after="60" w:line="24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</w:pPr>
      <w:r w:rsidRPr="008672B7"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  <w:t>«</w:t>
      </w:r>
      <w:r w:rsidRPr="008672B7">
        <w:rPr>
          <w:rFonts w:ascii="Arial" w:eastAsia="Times New Roman" w:hAnsi="Arial" w:cs="Arial"/>
          <w:b/>
          <w:bCs/>
          <w:color w:val="26282D"/>
          <w:kern w:val="36"/>
          <w:sz w:val="24"/>
          <w:szCs w:val="24"/>
          <w:lang w:eastAsia="ru-RU"/>
        </w:rPr>
        <w:t xml:space="preserve">Взаимодействие ООО </w:t>
      </w:r>
      <w:r w:rsidRPr="008672B7"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  <w:t>«</w:t>
      </w:r>
      <w:r w:rsidR="00711E37" w:rsidRPr="008672B7">
        <w:rPr>
          <w:rFonts w:ascii="Arial" w:eastAsia="Times New Roman" w:hAnsi="Arial" w:cs="Arial"/>
          <w:b/>
          <w:bCs/>
          <w:color w:val="26282D"/>
          <w:kern w:val="36"/>
          <w:sz w:val="24"/>
          <w:szCs w:val="24"/>
          <w:lang w:eastAsia="ru-RU"/>
        </w:rPr>
        <w:t>Никогласс Рязань</w:t>
      </w:r>
      <w:r w:rsidRPr="008672B7"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  <w:t xml:space="preserve">» </w:t>
      </w:r>
      <w:r w:rsidRPr="008672B7">
        <w:rPr>
          <w:rFonts w:ascii="Arial" w:eastAsia="Times New Roman" w:hAnsi="Arial" w:cs="Arial"/>
          <w:b/>
          <w:bCs/>
          <w:color w:val="26282D"/>
          <w:kern w:val="36"/>
          <w:sz w:val="24"/>
          <w:szCs w:val="24"/>
          <w:lang w:eastAsia="ru-RU"/>
        </w:rPr>
        <w:t>с федеральным государственным энергетическим надзором</w:t>
      </w:r>
      <w:r w:rsidRPr="008672B7">
        <w:rPr>
          <w:rFonts w:ascii="Arial" w:eastAsia="Times New Roman" w:hAnsi="Arial" w:cs="Arial"/>
          <w:b/>
          <w:bCs/>
          <w:caps/>
          <w:color w:val="26282D"/>
          <w:kern w:val="36"/>
          <w:sz w:val="24"/>
          <w:szCs w:val="24"/>
          <w:lang w:eastAsia="ru-RU"/>
        </w:rPr>
        <w:t>»</w:t>
      </w:r>
    </w:p>
    <w:p w14:paraId="41172C90" w14:textId="77777777" w:rsidR="003D2A5C" w:rsidRDefault="003D2A5C" w:rsidP="0006558D">
      <w:pPr>
        <w:pStyle w:val="4"/>
        <w:shd w:val="clear" w:color="auto" w:fill="FFFFFF"/>
        <w:spacing w:before="240" w:after="240" w:line="276" w:lineRule="auto"/>
        <w:jc w:val="both"/>
        <w:rPr>
          <w:rStyle w:val="ad"/>
          <w:rFonts w:ascii="Arial" w:hAnsi="Arial" w:cs="Arial"/>
          <w:b/>
          <w:bCs/>
          <w:color w:val="0F1115"/>
          <w:sz w:val="24"/>
          <w:szCs w:val="24"/>
        </w:rPr>
      </w:pPr>
    </w:p>
    <w:p w14:paraId="33314D4A" w14:textId="77777777" w:rsidR="0006558D" w:rsidRPr="0006558D" w:rsidRDefault="0006558D" w:rsidP="0006558D">
      <w:pPr>
        <w:pStyle w:val="4"/>
        <w:shd w:val="clear" w:color="auto" w:fill="FFFFFF"/>
        <w:spacing w:before="240" w:after="240" w:line="276" w:lineRule="auto"/>
        <w:jc w:val="both"/>
        <w:rPr>
          <w:rFonts w:ascii="Arial" w:hAnsi="Arial" w:cs="Arial"/>
          <w:color w:val="0F1115"/>
          <w:sz w:val="24"/>
          <w:szCs w:val="24"/>
        </w:rPr>
      </w:pPr>
      <w:r w:rsidRPr="0006558D">
        <w:rPr>
          <w:rStyle w:val="ad"/>
          <w:rFonts w:ascii="Arial" w:hAnsi="Arial" w:cs="Arial"/>
          <w:b/>
          <w:bCs/>
          <w:color w:val="0F1115"/>
          <w:sz w:val="24"/>
          <w:szCs w:val="24"/>
        </w:rPr>
        <w:t>1. Введение</w:t>
      </w:r>
    </w:p>
    <w:p w14:paraId="056ED9C4" w14:textId="77777777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Уважаемые коллеги!</w:t>
      </w:r>
    </w:p>
    <w:p w14:paraId="08A4EB6E" w14:textId="77777777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ООО «</w:t>
      </w:r>
      <w:proofErr w:type="spellStart"/>
      <w:r w:rsidRPr="0006558D">
        <w:rPr>
          <w:rFonts w:ascii="Arial" w:hAnsi="Arial" w:cs="Arial"/>
          <w:color w:val="0F1115"/>
        </w:rPr>
        <w:t>Никогласс</w:t>
      </w:r>
      <w:proofErr w:type="spellEnd"/>
      <w:r w:rsidRPr="0006558D">
        <w:rPr>
          <w:rFonts w:ascii="Arial" w:hAnsi="Arial" w:cs="Arial"/>
          <w:color w:val="0F1115"/>
        </w:rPr>
        <w:t xml:space="preserve"> Рязань» является флагманом отечественной промышленности и крупнейшим в России предприятием по производству нетканого стеклохолста. Эта продукция служит ключевым компонентом </w:t>
      </w:r>
      <w:proofErr w:type="gramStart"/>
      <w:r w:rsidRPr="0006558D">
        <w:rPr>
          <w:rFonts w:ascii="Arial" w:hAnsi="Arial" w:cs="Arial"/>
          <w:color w:val="0F1115"/>
        </w:rPr>
        <w:t>для</w:t>
      </w:r>
      <w:proofErr w:type="gramEnd"/>
      <w:r w:rsidRPr="0006558D">
        <w:rPr>
          <w:rFonts w:ascii="Arial" w:hAnsi="Arial" w:cs="Arial"/>
          <w:color w:val="0F1115"/>
        </w:rPr>
        <w:t xml:space="preserve"> более </w:t>
      </w:r>
      <w:proofErr w:type="gramStart"/>
      <w:r w:rsidRPr="0006558D">
        <w:rPr>
          <w:rFonts w:ascii="Arial" w:hAnsi="Arial" w:cs="Arial"/>
          <w:color w:val="0F1115"/>
        </w:rPr>
        <w:t>чем</w:t>
      </w:r>
      <w:proofErr w:type="gramEnd"/>
      <w:r w:rsidRPr="0006558D">
        <w:rPr>
          <w:rFonts w:ascii="Arial" w:hAnsi="Arial" w:cs="Arial"/>
          <w:color w:val="0F1115"/>
        </w:rPr>
        <w:t xml:space="preserve"> 20 марок строительных материалов, что подчеркивает нашу значимость для строительной отрасли и экономики страны в целом.</w:t>
      </w:r>
    </w:p>
    <w:p w14:paraId="39E8896B" w14:textId="76D4976F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 xml:space="preserve">Стратегической целью компании является масштабное наращивание производственных мощностей для укрепления лидерских позиций на внутреннем рынке и увеличения экспортного потенциала. Реализация таких </w:t>
      </w:r>
      <w:proofErr w:type="gramStart"/>
      <w:r w:rsidRPr="0006558D">
        <w:rPr>
          <w:rFonts w:ascii="Arial" w:hAnsi="Arial" w:cs="Arial"/>
          <w:color w:val="0F1115"/>
        </w:rPr>
        <w:t>амбициозных</w:t>
      </w:r>
      <w:proofErr w:type="gramEnd"/>
      <w:r w:rsidRPr="0006558D">
        <w:rPr>
          <w:rFonts w:ascii="Arial" w:hAnsi="Arial" w:cs="Arial"/>
          <w:color w:val="0F1115"/>
        </w:rPr>
        <w:t xml:space="preserve"> задач невозможна без создания надежной, </w:t>
      </w:r>
      <w:r>
        <w:rPr>
          <w:rFonts w:ascii="Arial" w:hAnsi="Arial" w:cs="Arial"/>
          <w:color w:val="0F1115"/>
        </w:rPr>
        <w:t>современной</w:t>
      </w:r>
      <w:r w:rsidRPr="0006558D">
        <w:rPr>
          <w:rFonts w:ascii="Arial" w:hAnsi="Arial" w:cs="Arial"/>
          <w:color w:val="0F1115"/>
        </w:rPr>
        <w:t xml:space="preserve"> и мощной энергетической инфраструктуры, которая является кровеносной системой любого промышленного предприятия.</w:t>
      </w:r>
    </w:p>
    <w:p w14:paraId="28EC9907" w14:textId="77777777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В данном контексте особую важность приобретает конструктивное и профессиональное взаимодействие с органами федерального государственного энергетического надзора. Наш опыт показывает, что надзорные органы выступают не только в роли контролеров, но и в качестве ключевых партнеров, обеспечивающих безопасность, надежность и законность эксплуатации энергохозяйства.</w:t>
      </w:r>
    </w:p>
    <w:p w14:paraId="17B75C24" w14:textId="77777777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Цель данного доклада – осветить основные аспекты нашего сотрудничества с отделом государственного энергетического надзора по Рязанской области Приокского управления Ростехнадзора в условиях динамичного развития предприятия.</w:t>
      </w:r>
    </w:p>
    <w:p w14:paraId="311566EE" w14:textId="77777777" w:rsidR="003D2A5C" w:rsidRDefault="003D2A5C" w:rsidP="0006558D">
      <w:pPr>
        <w:pStyle w:val="4"/>
        <w:shd w:val="clear" w:color="auto" w:fill="FFFFFF"/>
        <w:spacing w:before="240" w:after="240" w:line="276" w:lineRule="auto"/>
        <w:jc w:val="both"/>
        <w:rPr>
          <w:rStyle w:val="ad"/>
          <w:rFonts w:ascii="Arial" w:hAnsi="Arial" w:cs="Arial"/>
          <w:b/>
          <w:bCs/>
          <w:color w:val="0F1115"/>
          <w:sz w:val="24"/>
          <w:szCs w:val="24"/>
        </w:rPr>
      </w:pPr>
    </w:p>
    <w:p w14:paraId="70568633" w14:textId="77777777" w:rsidR="0006558D" w:rsidRPr="0006558D" w:rsidRDefault="0006558D" w:rsidP="0006558D">
      <w:pPr>
        <w:pStyle w:val="4"/>
        <w:shd w:val="clear" w:color="auto" w:fill="FFFFFF"/>
        <w:spacing w:before="240" w:after="240" w:line="276" w:lineRule="auto"/>
        <w:jc w:val="both"/>
        <w:rPr>
          <w:rFonts w:ascii="Arial" w:hAnsi="Arial" w:cs="Arial"/>
          <w:color w:val="0F1115"/>
          <w:sz w:val="24"/>
          <w:szCs w:val="24"/>
        </w:rPr>
      </w:pPr>
      <w:r w:rsidRPr="0006558D">
        <w:rPr>
          <w:rStyle w:val="ad"/>
          <w:rFonts w:ascii="Arial" w:hAnsi="Arial" w:cs="Arial"/>
          <w:b/>
          <w:bCs/>
          <w:color w:val="0F1115"/>
          <w:sz w:val="24"/>
          <w:szCs w:val="24"/>
        </w:rPr>
        <w:t>2. Динамика развития производства и энергетической инфраструктуры</w:t>
      </w:r>
    </w:p>
    <w:p w14:paraId="42674A6A" w14:textId="77777777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Для понимания масштаба задач, стоящих перед энергетической службой, кратко обозначим этапы нашего роста:</w:t>
      </w:r>
    </w:p>
    <w:p w14:paraId="0F9E8FF7" w14:textId="77777777" w:rsidR="0006558D" w:rsidRPr="0006558D" w:rsidRDefault="0006558D" w:rsidP="0006558D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Style w:val="ad"/>
          <w:rFonts w:ascii="Arial" w:hAnsi="Arial" w:cs="Arial"/>
          <w:color w:val="0F1115"/>
        </w:rPr>
        <w:t>I квартал 2025 г.:</w:t>
      </w:r>
      <w:r w:rsidRPr="0006558D">
        <w:rPr>
          <w:rFonts w:ascii="Arial" w:hAnsi="Arial" w:cs="Arial"/>
          <w:color w:val="0F1115"/>
        </w:rPr>
        <w:t> Завершен капитальный ремонт здания.</w:t>
      </w:r>
    </w:p>
    <w:p w14:paraId="5105A6D5" w14:textId="77777777" w:rsidR="0006558D" w:rsidRPr="0006558D" w:rsidRDefault="0006558D" w:rsidP="0006558D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Style w:val="ad"/>
          <w:rFonts w:ascii="Arial" w:hAnsi="Arial" w:cs="Arial"/>
          <w:color w:val="0F1115"/>
        </w:rPr>
        <w:lastRenderedPageBreak/>
        <w:t>III квартал 2025 г.:</w:t>
      </w:r>
      <w:r w:rsidRPr="0006558D">
        <w:rPr>
          <w:rFonts w:ascii="Arial" w:hAnsi="Arial" w:cs="Arial"/>
          <w:color w:val="0F1115"/>
        </w:rPr>
        <w:t> Запущено производство малярного холста мощностью </w:t>
      </w:r>
      <w:r w:rsidRPr="0006558D">
        <w:rPr>
          <w:rStyle w:val="ad"/>
          <w:rFonts w:ascii="Arial" w:hAnsi="Arial" w:cs="Arial"/>
          <w:color w:val="0F1115"/>
        </w:rPr>
        <w:t xml:space="preserve">30 </w:t>
      </w:r>
      <w:proofErr w:type="gramStart"/>
      <w:r w:rsidRPr="0006558D">
        <w:rPr>
          <w:rStyle w:val="ad"/>
          <w:rFonts w:ascii="Arial" w:hAnsi="Arial" w:cs="Arial"/>
          <w:color w:val="0F1115"/>
        </w:rPr>
        <w:t>млн</w:t>
      </w:r>
      <w:proofErr w:type="gramEnd"/>
      <w:r w:rsidRPr="0006558D">
        <w:rPr>
          <w:rStyle w:val="ad"/>
          <w:rFonts w:ascii="Arial" w:hAnsi="Arial" w:cs="Arial"/>
          <w:color w:val="0F1115"/>
        </w:rPr>
        <w:t xml:space="preserve"> м² в год</w:t>
      </w:r>
      <w:r w:rsidRPr="0006558D">
        <w:rPr>
          <w:rFonts w:ascii="Arial" w:hAnsi="Arial" w:cs="Arial"/>
          <w:color w:val="0F1115"/>
        </w:rPr>
        <w:t>.</w:t>
      </w:r>
    </w:p>
    <w:p w14:paraId="60DE2ABE" w14:textId="77777777" w:rsidR="0006558D" w:rsidRPr="0006558D" w:rsidRDefault="0006558D" w:rsidP="0006558D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276" w:lineRule="auto"/>
        <w:ind w:left="0" w:hanging="357"/>
        <w:jc w:val="both"/>
        <w:rPr>
          <w:rFonts w:ascii="Arial" w:hAnsi="Arial" w:cs="Arial"/>
          <w:color w:val="0F1115"/>
        </w:rPr>
      </w:pPr>
      <w:r w:rsidRPr="0006558D">
        <w:rPr>
          <w:rStyle w:val="ad"/>
          <w:rFonts w:ascii="Arial" w:hAnsi="Arial" w:cs="Arial"/>
          <w:color w:val="0F1115"/>
        </w:rPr>
        <w:t>IV квартал 2025 г.:</w:t>
      </w:r>
      <w:r w:rsidRPr="0006558D">
        <w:rPr>
          <w:rFonts w:ascii="Arial" w:hAnsi="Arial" w:cs="Arial"/>
          <w:color w:val="0F1115"/>
        </w:rPr>
        <w:t> Планируется запуск производства пропитанного стеклохолста мощностью </w:t>
      </w:r>
      <w:r w:rsidRPr="0006558D">
        <w:rPr>
          <w:rStyle w:val="ad"/>
          <w:rFonts w:ascii="Arial" w:hAnsi="Arial" w:cs="Arial"/>
          <w:color w:val="0F1115"/>
        </w:rPr>
        <w:t xml:space="preserve">15 </w:t>
      </w:r>
      <w:proofErr w:type="gramStart"/>
      <w:r w:rsidRPr="0006558D">
        <w:rPr>
          <w:rStyle w:val="ad"/>
          <w:rFonts w:ascii="Arial" w:hAnsi="Arial" w:cs="Arial"/>
          <w:color w:val="0F1115"/>
        </w:rPr>
        <w:t>млн</w:t>
      </w:r>
      <w:proofErr w:type="gramEnd"/>
      <w:r w:rsidRPr="0006558D">
        <w:rPr>
          <w:rStyle w:val="ad"/>
          <w:rFonts w:ascii="Arial" w:hAnsi="Arial" w:cs="Arial"/>
          <w:color w:val="0F1115"/>
        </w:rPr>
        <w:t xml:space="preserve"> м² в год</w:t>
      </w:r>
      <w:r w:rsidRPr="0006558D">
        <w:rPr>
          <w:rFonts w:ascii="Arial" w:hAnsi="Arial" w:cs="Arial"/>
          <w:color w:val="0F1115"/>
        </w:rPr>
        <w:t>.</w:t>
      </w:r>
    </w:p>
    <w:p w14:paraId="461AB468" w14:textId="77777777" w:rsidR="0006558D" w:rsidRPr="0006558D" w:rsidRDefault="0006558D" w:rsidP="0006558D">
      <w:pPr>
        <w:pStyle w:val="ds-markdown-paragraph"/>
        <w:numPr>
          <w:ilvl w:val="0"/>
          <w:numId w:val="2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Style w:val="ad"/>
          <w:rFonts w:ascii="Arial" w:hAnsi="Arial" w:cs="Arial"/>
          <w:color w:val="0F1115"/>
        </w:rPr>
        <w:t>III квартал 2026 г.:</w:t>
      </w:r>
      <w:r w:rsidRPr="0006558D">
        <w:rPr>
          <w:rFonts w:ascii="Arial" w:hAnsi="Arial" w:cs="Arial"/>
          <w:color w:val="0F1115"/>
        </w:rPr>
        <w:t> Запланирован старт основной линии по производству нетканого стеклохолста мощностью </w:t>
      </w:r>
      <w:r w:rsidRPr="0006558D">
        <w:rPr>
          <w:rStyle w:val="ad"/>
          <w:rFonts w:ascii="Arial" w:hAnsi="Arial" w:cs="Arial"/>
          <w:color w:val="0F1115"/>
        </w:rPr>
        <w:t xml:space="preserve">250 </w:t>
      </w:r>
      <w:proofErr w:type="gramStart"/>
      <w:r w:rsidRPr="0006558D">
        <w:rPr>
          <w:rStyle w:val="ad"/>
          <w:rFonts w:ascii="Arial" w:hAnsi="Arial" w:cs="Arial"/>
          <w:color w:val="0F1115"/>
        </w:rPr>
        <w:t>млн</w:t>
      </w:r>
      <w:proofErr w:type="gramEnd"/>
      <w:r w:rsidRPr="0006558D">
        <w:rPr>
          <w:rStyle w:val="ad"/>
          <w:rFonts w:ascii="Arial" w:hAnsi="Arial" w:cs="Arial"/>
          <w:color w:val="0F1115"/>
        </w:rPr>
        <w:t xml:space="preserve"> м² в год</w:t>
      </w:r>
      <w:r w:rsidRPr="0006558D">
        <w:rPr>
          <w:rFonts w:ascii="Arial" w:hAnsi="Arial" w:cs="Arial"/>
          <w:color w:val="0F1115"/>
        </w:rPr>
        <w:t>.</w:t>
      </w:r>
    </w:p>
    <w:p w14:paraId="0987DD84" w14:textId="77777777" w:rsidR="0006558D" w:rsidRPr="0006558D" w:rsidRDefault="0006558D" w:rsidP="0006558D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Очевидно, что каждый новый производственный комплекс предъявляет повышенные требования к системе электроснабжения. Для их удовлетворения была проведена масштабная модернизация энергохозяйства:</w:t>
      </w:r>
    </w:p>
    <w:p w14:paraId="3C49BB5D" w14:textId="77777777" w:rsidR="0006558D" w:rsidRPr="0006558D" w:rsidRDefault="0006558D" w:rsidP="0006558D">
      <w:pPr>
        <w:pStyle w:val="ds-markdown-paragraph"/>
        <w:numPr>
          <w:ilvl w:val="0"/>
          <w:numId w:val="3"/>
        </w:numPr>
        <w:shd w:val="clear" w:color="auto" w:fill="FFFFFF"/>
        <w:spacing w:after="12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В 2025 году введены в эксплуатацию ключевые объекты:</w:t>
      </w:r>
    </w:p>
    <w:p w14:paraId="73A5B147" w14:textId="77777777" w:rsidR="0006558D" w:rsidRPr="0006558D" w:rsidRDefault="0006558D" w:rsidP="0006558D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Распределительный пункт </w:t>
      </w:r>
      <w:r w:rsidRPr="0006558D">
        <w:rPr>
          <w:rStyle w:val="ad"/>
          <w:rFonts w:ascii="Arial" w:hAnsi="Arial" w:cs="Arial"/>
          <w:color w:val="0F1115"/>
        </w:rPr>
        <w:t>РП-2</w:t>
      </w:r>
      <w:r w:rsidRPr="0006558D">
        <w:rPr>
          <w:rFonts w:ascii="Arial" w:hAnsi="Arial" w:cs="Arial"/>
          <w:color w:val="0F1115"/>
        </w:rPr>
        <w:t> с выделенной мощностью </w:t>
      </w:r>
      <w:r w:rsidRPr="0006558D">
        <w:rPr>
          <w:rStyle w:val="ad"/>
          <w:rFonts w:ascii="Arial" w:hAnsi="Arial" w:cs="Arial"/>
          <w:color w:val="0F1115"/>
        </w:rPr>
        <w:t>7630 кВт</w:t>
      </w:r>
      <w:r w:rsidRPr="0006558D">
        <w:rPr>
          <w:rFonts w:ascii="Arial" w:hAnsi="Arial" w:cs="Arial"/>
          <w:color w:val="0F1115"/>
        </w:rPr>
        <w:t>.</w:t>
      </w:r>
    </w:p>
    <w:p w14:paraId="368EF079" w14:textId="77777777" w:rsidR="0006558D" w:rsidRPr="0006558D" w:rsidRDefault="0006558D" w:rsidP="0006558D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Две комплектные трансформаторные подстанции: </w:t>
      </w:r>
      <w:r w:rsidRPr="0006558D">
        <w:rPr>
          <w:rStyle w:val="ad"/>
          <w:rFonts w:ascii="Arial" w:hAnsi="Arial" w:cs="Arial"/>
          <w:color w:val="0F1115"/>
        </w:rPr>
        <w:t xml:space="preserve">2 x КТП-1250 </w:t>
      </w:r>
      <w:proofErr w:type="spellStart"/>
      <w:r w:rsidRPr="0006558D">
        <w:rPr>
          <w:rStyle w:val="ad"/>
          <w:rFonts w:ascii="Arial" w:hAnsi="Arial" w:cs="Arial"/>
          <w:color w:val="0F1115"/>
        </w:rPr>
        <w:t>кВа</w:t>
      </w:r>
      <w:proofErr w:type="spellEnd"/>
      <w:r w:rsidRPr="0006558D">
        <w:rPr>
          <w:rFonts w:ascii="Arial" w:hAnsi="Arial" w:cs="Arial"/>
          <w:color w:val="0F1115"/>
        </w:rPr>
        <w:t>.</w:t>
      </w:r>
    </w:p>
    <w:p w14:paraId="24AC1937" w14:textId="77777777" w:rsidR="0006558D" w:rsidRPr="0006558D" w:rsidRDefault="0006558D" w:rsidP="0006558D">
      <w:pPr>
        <w:pStyle w:val="ds-markdown-paragraph"/>
        <w:numPr>
          <w:ilvl w:val="1"/>
          <w:numId w:val="3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Две мощные КТП: </w:t>
      </w:r>
      <w:r w:rsidRPr="0006558D">
        <w:rPr>
          <w:rStyle w:val="ad"/>
          <w:rFonts w:ascii="Arial" w:hAnsi="Arial" w:cs="Arial"/>
          <w:color w:val="0F1115"/>
        </w:rPr>
        <w:t xml:space="preserve">2 x КТП-3200 </w:t>
      </w:r>
      <w:proofErr w:type="spellStart"/>
      <w:r w:rsidRPr="0006558D">
        <w:rPr>
          <w:rStyle w:val="ad"/>
          <w:rFonts w:ascii="Arial" w:hAnsi="Arial" w:cs="Arial"/>
          <w:color w:val="0F1115"/>
        </w:rPr>
        <w:t>кВа</w:t>
      </w:r>
      <w:proofErr w:type="spellEnd"/>
      <w:r w:rsidRPr="0006558D">
        <w:rPr>
          <w:rFonts w:ascii="Arial" w:hAnsi="Arial" w:cs="Arial"/>
          <w:color w:val="0F1115"/>
        </w:rPr>
        <w:t>.</w:t>
      </w:r>
    </w:p>
    <w:p w14:paraId="795022DA" w14:textId="504536FE" w:rsidR="0006558D" w:rsidRPr="0006558D" w:rsidRDefault="0006558D" w:rsidP="0006558D">
      <w:pPr>
        <w:pStyle w:val="ds-markdown-paragraph"/>
        <w:numPr>
          <w:ilvl w:val="0"/>
          <w:numId w:val="3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На </w:t>
      </w:r>
      <w:r w:rsidRPr="0006558D">
        <w:rPr>
          <w:rStyle w:val="ad"/>
          <w:rFonts w:ascii="Arial" w:hAnsi="Arial" w:cs="Arial"/>
          <w:color w:val="0F1115"/>
        </w:rPr>
        <w:t>2026 год</w:t>
      </w:r>
      <w:r w:rsidRPr="0006558D">
        <w:rPr>
          <w:rFonts w:ascii="Arial" w:hAnsi="Arial" w:cs="Arial"/>
          <w:color w:val="0F1115"/>
        </w:rPr>
        <w:t> запланирована установка и ввод в эксплуатацию дополнительной подстанции </w:t>
      </w:r>
      <w:r w:rsidRPr="0006558D">
        <w:rPr>
          <w:rStyle w:val="ad"/>
          <w:rFonts w:ascii="Arial" w:hAnsi="Arial" w:cs="Arial"/>
          <w:color w:val="0F1115"/>
        </w:rPr>
        <w:t xml:space="preserve">КТП-4500 </w:t>
      </w:r>
      <w:proofErr w:type="spellStart"/>
      <w:r w:rsidRPr="0006558D">
        <w:rPr>
          <w:rStyle w:val="ad"/>
          <w:rFonts w:ascii="Arial" w:hAnsi="Arial" w:cs="Arial"/>
          <w:color w:val="0F1115"/>
        </w:rPr>
        <w:t>кВа</w:t>
      </w:r>
      <w:proofErr w:type="spellEnd"/>
      <w:r w:rsidRPr="0006558D">
        <w:rPr>
          <w:rFonts w:ascii="Arial" w:hAnsi="Arial" w:cs="Arial"/>
          <w:color w:val="0F1115"/>
        </w:rPr>
        <w:t xml:space="preserve">, что позволит </w:t>
      </w:r>
      <w:r>
        <w:rPr>
          <w:rFonts w:ascii="Arial" w:hAnsi="Arial" w:cs="Arial"/>
          <w:color w:val="0F1115"/>
        </w:rPr>
        <w:t>в будущем</w:t>
      </w:r>
      <w:r w:rsidRPr="0006558D">
        <w:rPr>
          <w:rFonts w:ascii="Arial" w:hAnsi="Arial" w:cs="Arial"/>
          <w:color w:val="0F1115"/>
        </w:rPr>
        <w:t xml:space="preserve"> увеличить выделенную мощность и обеспечить энергетическую безопасность запускаемых мощностей.</w:t>
      </w:r>
    </w:p>
    <w:p w14:paraId="1D1A9167" w14:textId="77777777" w:rsidR="003D2A5C" w:rsidRDefault="003D2A5C" w:rsidP="0006558D">
      <w:pPr>
        <w:pStyle w:val="4"/>
        <w:shd w:val="clear" w:color="auto" w:fill="FFFFFF"/>
        <w:spacing w:before="240" w:after="240" w:line="276" w:lineRule="auto"/>
        <w:jc w:val="both"/>
        <w:rPr>
          <w:rStyle w:val="ad"/>
          <w:rFonts w:ascii="Arial" w:hAnsi="Arial" w:cs="Arial"/>
          <w:b/>
          <w:bCs/>
          <w:color w:val="0F1115"/>
          <w:sz w:val="24"/>
          <w:szCs w:val="24"/>
        </w:rPr>
      </w:pPr>
    </w:p>
    <w:p w14:paraId="1255F72A" w14:textId="77777777" w:rsidR="0006558D" w:rsidRPr="0006558D" w:rsidRDefault="0006558D" w:rsidP="0006558D">
      <w:pPr>
        <w:pStyle w:val="4"/>
        <w:shd w:val="clear" w:color="auto" w:fill="FFFFFF"/>
        <w:spacing w:before="240" w:after="240" w:line="276" w:lineRule="auto"/>
        <w:jc w:val="both"/>
        <w:rPr>
          <w:rFonts w:ascii="Arial" w:hAnsi="Arial" w:cs="Arial"/>
          <w:color w:val="0F1115"/>
          <w:sz w:val="24"/>
          <w:szCs w:val="24"/>
        </w:rPr>
      </w:pPr>
      <w:r w:rsidRPr="0006558D">
        <w:rPr>
          <w:rStyle w:val="ad"/>
          <w:rFonts w:ascii="Arial" w:hAnsi="Arial" w:cs="Arial"/>
          <w:b/>
          <w:bCs/>
          <w:color w:val="0F1115"/>
          <w:sz w:val="24"/>
          <w:szCs w:val="24"/>
        </w:rPr>
        <w:t>3. Ключевые аспекты взаимодействия с отделом госэнергонадзора</w:t>
      </w:r>
    </w:p>
    <w:p w14:paraId="6A64B855" w14:textId="77777777" w:rsidR="003D2A5C" w:rsidRPr="003D2A5C" w:rsidRDefault="003D2A5C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3D2A5C">
        <w:rPr>
          <w:rFonts w:ascii="Arial" w:hAnsi="Arial" w:cs="Arial"/>
          <w:color w:val="0F1115"/>
        </w:rPr>
        <w:t>В условиях активного развития предприятия конструктивное взаимодействие с надзорным органом вышло за рамки контрольных функций и перешло в формат партнерского диалога, направленного на общую цель — профилактику нарушений и обеспечение безаварийной работы. Мы выделяем три основных направления этого сотрудничества:</w:t>
      </w:r>
    </w:p>
    <w:p w14:paraId="482ED411" w14:textId="77777777" w:rsidR="003D2A5C" w:rsidRDefault="003D2A5C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jc w:val="both"/>
        <w:rPr>
          <w:rStyle w:val="ad"/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3.1. Профилактическая работа и консультационно-разъяснительная деятельность</w:t>
      </w:r>
      <w:r>
        <w:rPr>
          <w:rStyle w:val="ad"/>
          <w:rFonts w:ascii="Arial" w:hAnsi="Arial" w:cs="Arial"/>
          <w:color w:val="0F1115"/>
        </w:rPr>
        <w:t>.</w:t>
      </w:r>
    </w:p>
    <w:p w14:paraId="35007C22" w14:textId="2B75D647" w:rsidR="003D2A5C" w:rsidRPr="003D2A5C" w:rsidRDefault="003D2A5C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3D2A5C">
        <w:rPr>
          <w:rFonts w:ascii="Arial" w:hAnsi="Arial" w:cs="Arial"/>
          <w:color w:val="0F1115"/>
        </w:rPr>
        <w:t>В полном соответствии с современной</w:t>
      </w:r>
      <w:r>
        <w:rPr>
          <w:rFonts w:ascii="Arial" w:hAnsi="Arial" w:cs="Arial"/>
          <w:color w:val="0F1115"/>
        </w:rPr>
        <w:t xml:space="preserve"> государственной</w:t>
      </w:r>
      <w:r w:rsidRPr="003D2A5C">
        <w:rPr>
          <w:rFonts w:ascii="Arial" w:hAnsi="Arial" w:cs="Arial"/>
          <w:color w:val="0F1115"/>
        </w:rPr>
        <w:t xml:space="preserve"> политикой основой нашего взаимодействия стала системная профилактика рисков. Отдел госэнергонадзора проводит планомерную работу </w:t>
      </w:r>
      <w:proofErr w:type="gramStart"/>
      <w:r w:rsidRPr="003D2A5C">
        <w:rPr>
          <w:rFonts w:ascii="Arial" w:hAnsi="Arial" w:cs="Arial"/>
          <w:color w:val="0F1115"/>
        </w:rPr>
        <w:t>по</w:t>
      </w:r>
      <w:proofErr w:type="gramEnd"/>
      <w:r w:rsidRPr="003D2A5C">
        <w:rPr>
          <w:rFonts w:ascii="Arial" w:hAnsi="Arial" w:cs="Arial"/>
          <w:color w:val="0F1115"/>
        </w:rPr>
        <w:t>:</w:t>
      </w:r>
    </w:p>
    <w:p w14:paraId="6EA6E35D" w14:textId="77777777" w:rsidR="003D2A5C" w:rsidRPr="003D2A5C" w:rsidRDefault="003D2A5C" w:rsidP="003D2A5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Информированию и консультированию</w:t>
      </w:r>
      <w:r w:rsidRPr="003D2A5C">
        <w:rPr>
          <w:rFonts w:ascii="Arial" w:hAnsi="Arial" w:cs="Arial"/>
          <w:color w:val="0F1115"/>
        </w:rPr>
        <w:t> наших специалистов по актуальным изменениям в нормативно-технической документации (ПТЭЭП, ПОТ, СП).</w:t>
      </w:r>
    </w:p>
    <w:p w14:paraId="136D5DC6" w14:textId="77777777" w:rsidR="003D2A5C" w:rsidRPr="003D2A5C" w:rsidRDefault="003D2A5C" w:rsidP="003D2A5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Разъяснению</w:t>
      </w:r>
      <w:r w:rsidRPr="003D2A5C">
        <w:rPr>
          <w:rFonts w:ascii="Arial" w:hAnsi="Arial" w:cs="Arial"/>
          <w:color w:val="0F1115"/>
        </w:rPr>
        <w:t> сложных и спорных требований при проектировании, монтаже и приемке новых электроустановок (таких как РП-2 и КТП), что позволило избежать ошибок и обеспечить их безопасный ввод в эксплуатацию.</w:t>
      </w:r>
    </w:p>
    <w:p w14:paraId="65B3397D" w14:textId="77777777" w:rsidR="003D2A5C" w:rsidRPr="003D2A5C" w:rsidRDefault="003D2A5C" w:rsidP="003D2A5C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Доведению правоприменительной практики</w:t>
      </w:r>
      <w:r w:rsidRPr="003D2A5C">
        <w:rPr>
          <w:rFonts w:ascii="Arial" w:hAnsi="Arial" w:cs="Arial"/>
          <w:color w:val="0F1115"/>
        </w:rPr>
        <w:t> до сведения предприятия, что позволяет нам заблаговременно адаптировать процессы под требования надзора.</w:t>
      </w:r>
    </w:p>
    <w:p w14:paraId="27B151F8" w14:textId="77777777" w:rsidR="003D2A5C" w:rsidRPr="003D2A5C" w:rsidRDefault="003D2A5C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jc w:val="both"/>
        <w:rPr>
          <w:rFonts w:ascii="Arial" w:hAnsi="Arial" w:cs="Arial"/>
          <w:color w:val="0F1115"/>
        </w:rPr>
      </w:pPr>
      <w:r w:rsidRPr="003D2A5C">
        <w:rPr>
          <w:rFonts w:ascii="Arial" w:hAnsi="Arial" w:cs="Arial"/>
          <w:color w:val="0F1115"/>
        </w:rPr>
        <w:lastRenderedPageBreak/>
        <w:t>Ярким примером такого профилактического подхода является настоящее публичное мероприятие — данный доклад, который служит целям информирования и обмена позитивным опытом сотрудничества.</w:t>
      </w:r>
    </w:p>
    <w:p w14:paraId="58A25D9A" w14:textId="77777777" w:rsidR="003D2A5C" w:rsidRPr="003D2A5C" w:rsidRDefault="003D2A5C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3.2. Поддержка в развитии и аттестации персонала</w:t>
      </w:r>
      <w:r w:rsidRPr="003D2A5C">
        <w:rPr>
          <w:rFonts w:ascii="Arial" w:hAnsi="Arial" w:cs="Arial"/>
          <w:color w:val="0F1115"/>
        </w:rPr>
        <w:br/>
        <w:t>Ключевая роль надзорного органа в обеспечении энергетической безопасности предприятия заключается в объективной оценке квалификации нашего персонала. Это направление включает два уровня:</w:t>
      </w:r>
    </w:p>
    <w:p w14:paraId="67EDB3DC" w14:textId="77777777" w:rsidR="003D2A5C" w:rsidRPr="003D2A5C" w:rsidRDefault="003D2A5C" w:rsidP="003D2A5C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Аттестация ответственных лиц:</w:t>
      </w:r>
      <w:r w:rsidRPr="003D2A5C">
        <w:rPr>
          <w:rFonts w:ascii="Arial" w:hAnsi="Arial" w:cs="Arial"/>
          <w:color w:val="0F1115"/>
        </w:rPr>
        <w:t> Специалисты надзора проводят </w:t>
      </w:r>
      <w:r w:rsidRPr="003D2A5C">
        <w:rPr>
          <w:rStyle w:val="ad"/>
          <w:rFonts w:ascii="Arial" w:hAnsi="Arial" w:cs="Arial"/>
          <w:color w:val="0F1115"/>
        </w:rPr>
        <w:t>проверку знаний норм и правил работы в электроустановках</w:t>
      </w:r>
      <w:r w:rsidRPr="003D2A5C">
        <w:rPr>
          <w:rFonts w:ascii="Arial" w:hAnsi="Arial" w:cs="Arial"/>
          <w:color w:val="0F1115"/>
        </w:rPr>
        <w:t> для наших ответственных сотрудников, обеспечивая высочайший профессиональный уровень допуска и соответствие строгим требованиям законодательства.</w:t>
      </w:r>
    </w:p>
    <w:p w14:paraId="2519F3BD" w14:textId="77777777" w:rsidR="003D2A5C" w:rsidRPr="003D2A5C" w:rsidRDefault="003D2A5C" w:rsidP="003D2A5C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 w:line="276" w:lineRule="auto"/>
        <w:ind w:left="0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Легитимация внутренней системы контроля:</w:t>
      </w:r>
      <w:r w:rsidRPr="003D2A5C">
        <w:rPr>
          <w:rFonts w:ascii="Arial" w:hAnsi="Arial" w:cs="Arial"/>
          <w:color w:val="0F1115"/>
        </w:rPr>
        <w:t> Все пятеро членов постоянно действующей комиссии предприятия ежегодно подтверждают свои полномочия и знания непосредственно в отделе госэнергонадзора. Это гарантирует легитимность и объективность проводимых нами внутренних аттестаций, создавая эффективную двухуровневую систему проверки персонала.</w:t>
      </w:r>
    </w:p>
    <w:p w14:paraId="6FA853F4" w14:textId="3499ABBC" w:rsidR="003D2A5C" w:rsidRPr="003D2A5C" w:rsidRDefault="003D2A5C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jc w:val="both"/>
        <w:rPr>
          <w:rFonts w:ascii="Arial" w:hAnsi="Arial" w:cs="Arial"/>
          <w:color w:val="0F1115"/>
        </w:rPr>
      </w:pPr>
      <w:r w:rsidRPr="003D2A5C">
        <w:rPr>
          <w:rStyle w:val="ad"/>
          <w:rFonts w:ascii="Arial" w:hAnsi="Arial" w:cs="Arial"/>
          <w:color w:val="0F1115"/>
        </w:rPr>
        <w:t>3.3. Содействие в плановом развитии энергохозяйства</w:t>
      </w:r>
      <w:r w:rsidRPr="003D2A5C">
        <w:rPr>
          <w:rFonts w:ascii="Arial" w:hAnsi="Arial" w:cs="Arial"/>
          <w:color w:val="0F1115"/>
        </w:rPr>
        <w:br/>
        <w:t xml:space="preserve">В условиях масштабного расширения производства (запуск новых линий мощностью до 250 </w:t>
      </w:r>
      <w:proofErr w:type="gramStart"/>
      <w:r w:rsidRPr="003D2A5C">
        <w:rPr>
          <w:rFonts w:ascii="Arial" w:hAnsi="Arial" w:cs="Arial"/>
          <w:color w:val="0F1115"/>
        </w:rPr>
        <w:t>млн</w:t>
      </w:r>
      <w:proofErr w:type="gramEnd"/>
      <w:r w:rsidRPr="003D2A5C">
        <w:rPr>
          <w:rFonts w:ascii="Arial" w:hAnsi="Arial" w:cs="Arial"/>
          <w:color w:val="0F1115"/>
        </w:rPr>
        <w:t xml:space="preserve"> м² в год) надзорный орган выступает нашим стратегическим партнером в вопросах </w:t>
      </w:r>
      <w:r>
        <w:rPr>
          <w:rFonts w:ascii="Arial" w:hAnsi="Arial" w:cs="Arial"/>
          <w:color w:val="0F1115"/>
        </w:rPr>
        <w:t>нового строительства, реконструкции и</w:t>
      </w:r>
      <w:r w:rsidRPr="003D2A5C">
        <w:rPr>
          <w:rFonts w:ascii="Arial" w:hAnsi="Arial" w:cs="Arial"/>
          <w:color w:val="0F1115"/>
        </w:rPr>
        <w:t xml:space="preserve"> модернизации. Конструктивный диалог по таким проектам, как запланированный на 2026 год ввод </w:t>
      </w:r>
      <w:r w:rsidRPr="003D2A5C">
        <w:rPr>
          <w:rStyle w:val="ad"/>
          <w:rFonts w:ascii="Arial" w:hAnsi="Arial" w:cs="Arial"/>
          <w:color w:val="0F1115"/>
        </w:rPr>
        <w:t xml:space="preserve">КТП-4500 </w:t>
      </w:r>
      <w:proofErr w:type="spellStart"/>
      <w:r w:rsidRPr="003D2A5C">
        <w:rPr>
          <w:rStyle w:val="ad"/>
          <w:rFonts w:ascii="Arial" w:hAnsi="Arial" w:cs="Arial"/>
          <w:color w:val="0F1115"/>
        </w:rPr>
        <w:t>кВа</w:t>
      </w:r>
      <w:proofErr w:type="spellEnd"/>
      <w:r w:rsidRPr="003D2A5C">
        <w:rPr>
          <w:rFonts w:ascii="Arial" w:hAnsi="Arial" w:cs="Arial"/>
          <w:color w:val="0F1115"/>
        </w:rPr>
        <w:t xml:space="preserve">, позволяет нам ритмично наращивать </w:t>
      </w:r>
      <w:proofErr w:type="spellStart"/>
      <w:r w:rsidRPr="003D2A5C">
        <w:rPr>
          <w:rFonts w:ascii="Arial" w:hAnsi="Arial" w:cs="Arial"/>
          <w:color w:val="0F1115"/>
        </w:rPr>
        <w:t>энергомощности</w:t>
      </w:r>
      <w:proofErr w:type="spellEnd"/>
      <w:r w:rsidRPr="003D2A5C">
        <w:rPr>
          <w:rFonts w:ascii="Arial" w:hAnsi="Arial" w:cs="Arial"/>
          <w:color w:val="0F1115"/>
        </w:rPr>
        <w:t xml:space="preserve"> в полном соответствии со всеми нормами, </w:t>
      </w:r>
      <w:proofErr w:type="spellStart"/>
      <w:r w:rsidRPr="003D2A5C">
        <w:rPr>
          <w:rFonts w:ascii="Arial" w:hAnsi="Arial" w:cs="Arial"/>
          <w:color w:val="0F1115"/>
        </w:rPr>
        <w:t>минимизируя</w:t>
      </w:r>
      <w:proofErr w:type="spellEnd"/>
      <w:r w:rsidRPr="003D2A5C">
        <w:rPr>
          <w:rFonts w:ascii="Arial" w:hAnsi="Arial" w:cs="Arial"/>
          <w:color w:val="0F1115"/>
        </w:rPr>
        <w:t xml:space="preserve"> будущие риски.</w:t>
      </w:r>
    </w:p>
    <w:p w14:paraId="1F48E733" w14:textId="77777777" w:rsidR="003D2A5C" w:rsidRDefault="003D2A5C" w:rsidP="0006558D">
      <w:pPr>
        <w:pStyle w:val="4"/>
        <w:shd w:val="clear" w:color="auto" w:fill="FFFFFF"/>
        <w:spacing w:before="240" w:after="240" w:line="276" w:lineRule="auto"/>
        <w:jc w:val="both"/>
        <w:rPr>
          <w:rStyle w:val="ad"/>
          <w:rFonts w:ascii="Arial" w:hAnsi="Arial" w:cs="Arial"/>
          <w:b/>
          <w:bCs/>
          <w:color w:val="0F1115"/>
          <w:sz w:val="24"/>
          <w:szCs w:val="24"/>
        </w:rPr>
      </w:pPr>
    </w:p>
    <w:p w14:paraId="5F050B94" w14:textId="77777777" w:rsidR="0006558D" w:rsidRPr="0006558D" w:rsidRDefault="0006558D" w:rsidP="0006558D">
      <w:pPr>
        <w:pStyle w:val="4"/>
        <w:shd w:val="clear" w:color="auto" w:fill="FFFFFF"/>
        <w:spacing w:before="240" w:after="240" w:line="276" w:lineRule="auto"/>
        <w:jc w:val="both"/>
        <w:rPr>
          <w:rFonts w:ascii="Arial" w:hAnsi="Arial" w:cs="Arial"/>
          <w:color w:val="0F1115"/>
          <w:sz w:val="24"/>
          <w:szCs w:val="24"/>
        </w:rPr>
      </w:pPr>
      <w:bookmarkStart w:id="0" w:name="_GoBack"/>
      <w:bookmarkEnd w:id="0"/>
      <w:r w:rsidRPr="0006558D">
        <w:rPr>
          <w:rStyle w:val="ad"/>
          <w:rFonts w:ascii="Arial" w:hAnsi="Arial" w:cs="Arial"/>
          <w:b/>
          <w:bCs/>
          <w:color w:val="0F1115"/>
          <w:sz w:val="24"/>
          <w:szCs w:val="24"/>
        </w:rPr>
        <w:t>4. Заключение</w:t>
      </w:r>
    </w:p>
    <w:p w14:paraId="5F9A14C4" w14:textId="77777777" w:rsidR="0006558D" w:rsidRPr="0006558D" w:rsidRDefault="0006558D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Взаимодействие ООО «</w:t>
      </w:r>
      <w:proofErr w:type="spellStart"/>
      <w:r w:rsidRPr="0006558D">
        <w:rPr>
          <w:rFonts w:ascii="Arial" w:hAnsi="Arial" w:cs="Arial"/>
          <w:color w:val="0F1115"/>
        </w:rPr>
        <w:t>Никогласс</w:t>
      </w:r>
      <w:proofErr w:type="spellEnd"/>
      <w:r w:rsidRPr="0006558D">
        <w:rPr>
          <w:rFonts w:ascii="Arial" w:hAnsi="Arial" w:cs="Arial"/>
          <w:color w:val="0F1115"/>
        </w:rPr>
        <w:t xml:space="preserve"> Рязань» с отделом государственного энергетического надзора по Рязанской области мы характеризуем как </w:t>
      </w:r>
      <w:r w:rsidRPr="0006558D">
        <w:rPr>
          <w:rStyle w:val="ad"/>
          <w:rFonts w:ascii="Arial" w:hAnsi="Arial" w:cs="Arial"/>
          <w:color w:val="0F1115"/>
        </w:rPr>
        <w:t>конструктивный диалог, направленный на достижение общих целей: обеспечение безаварийной, надежной и эффективной работы энергохозяйства растущего предприятия при строгом соблюдении всех требований законодательства.</w:t>
      </w:r>
    </w:p>
    <w:p w14:paraId="2428ED3A" w14:textId="77777777" w:rsidR="003D2A5C" w:rsidRDefault="0006558D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 xml:space="preserve">Планомерная работа с надзорным органом позволяет нам не только успешно проходить плановые проверки, но и, что более важно, обеспечивать высочайший уровень подготовки и аттестации нашего персонала, что является фундаментом </w:t>
      </w:r>
      <w:r w:rsidR="003D2A5C">
        <w:rPr>
          <w:rFonts w:ascii="Arial" w:hAnsi="Arial" w:cs="Arial"/>
          <w:color w:val="0F1115"/>
        </w:rPr>
        <w:t xml:space="preserve">энергетической </w:t>
      </w:r>
      <w:r w:rsidRPr="0006558D">
        <w:rPr>
          <w:rFonts w:ascii="Arial" w:hAnsi="Arial" w:cs="Arial"/>
          <w:color w:val="0F1115"/>
        </w:rPr>
        <w:t>безопасности. </w:t>
      </w:r>
    </w:p>
    <w:p w14:paraId="351B818A" w14:textId="51219DEA" w:rsidR="0006558D" w:rsidRPr="0006558D" w:rsidRDefault="0006558D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Style w:val="ad"/>
          <w:rFonts w:ascii="Arial" w:hAnsi="Arial" w:cs="Arial"/>
          <w:color w:val="0F1115"/>
        </w:rPr>
        <w:lastRenderedPageBreak/>
        <w:t>Прямое участие специалистов надзора в процедуре проверки знаний</w:t>
      </w:r>
      <w:r w:rsidRPr="0006558D">
        <w:rPr>
          <w:rFonts w:ascii="Arial" w:hAnsi="Arial" w:cs="Arial"/>
          <w:color w:val="0F1115"/>
        </w:rPr>
        <w:t> ответственных сотрудников придает нам уверенность в их компетенции и надежности.</w:t>
      </w:r>
    </w:p>
    <w:p w14:paraId="7B4558E8" w14:textId="77777777" w:rsidR="0006558D" w:rsidRPr="0006558D" w:rsidRDefault="0006558D" w:rsidP="003D2A5C">
      <w:pPr>
        <w:pStyle w:val="ds-markdown-paragraph"/>
        <w:shd w:val="clear" w:color="auto" w:fill="FFFFFF"/>
        <w:spacing w:before="240" w:beforeAutospacing="0" w:after="240" w:afterAutospacing="0" w:line="276" w:lineRule="auto"/>
        <w:ind w:firstLine="708"/>
        <w:jc w:val="both"/>
        <w:rPr>
          <w:rFonts w:ascii="Arial" w:hAnsi="Arial" w:cs="Arial"/>
          <w:color w:val="0F1115"/>
        </w:rPr>
      </w:pPr>
      <w:r w:rsidRPr="0006558D">
        <w:rPr>
          <w:rFonts w:ascii="Arial" w:hAnsi="Arial" w:cs="Arial"/>
          <w:color w:val="0F1115"/>
        </w:rPr>
        <w:t>Мы уверены, что выстроенные партнерские отношения являются прочной основой для дальнейшей успешной реализации наших производственных программ и укрепления лидерства на рынке.</w:t>
      </w:r>
    </w:p>
    <w:p w14:paraId="7622C935" w14:textId="2F8DF017" w:rsidR="00040937" w:rsidRDefault="00040937" w:rsidP="006E0177">
      <w:pPr>
        <w:shd w:val="clear" w:color="auto" w:fill="FFFFFF"/>
        <w:spacing w:before="120" w:after="6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406351" w14:textId="082F06C7" w:rsidR="00040937" w:rsidRDefault="00040937" w:rsidP="006E0177">
      <w:pPr>
        <w:shd w:val="clear" w:color="auto" w:fill="FFFFFF"/>
        <w:spacing w:before="120" w:after="6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F23A696" w14:textId="65BA74FF" w:rsidR="00040937" w:rsidRDefault="00040937" w:rsidP="006E0177">
      <w:pPr>
        <w:shd w:val="clear" w:color="auto" w:fill="FFFFFF"/>
        <w:spacing w:before="120" w:after="6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2756CB" w14:textId="4306F013" w:rsidR="00040937" w:rsidRPr="00040937" w:rsidRDefault="00040937" w:rsidP="00040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040937">
        <w:rPr>
          <w:rFonts w:ascii="Arial" w:eastAsia="Times New Roman" w:hAnsi="Arial" w:cs="Arial"/>
          <w:sz w:val="24"/>
          <w:szCs w:val="24"/>
          <w:u w:val="single"/>
          <w:lang w:eastAsia="ru-RU"/>
        </w:rPr>
        <w:t>Доклад подготовил:</w:t>
      </w:r>
    </w:p>
    <w:p w14:paraId="7C34E1FD" w14:textId="40849C72" w:rsidR="00040937" w:rsidRDefault="00040937" w:rsidP="00040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Главный энергетик</w:t>
      </w:r>
    </w:p>
    <w:p w14:paraId="3A729110" w14:textId="48F7E4F5" w:rsidR="00040937" w:rsidRPr="001169EF" w:rsidRDefault="00CB7E3A" w:rsidP="00040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82D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ООО «Никогласс Рязань</w:t>
      </w:r>
      <w:r w:rsidR="00040937">
        <w:rPr>
          <w:rFonts w:ascii="Arial" w:eastAsia="Times New Roman" w:hAnsi="Arial" w:cs="Arial"/>
          <w:sz w:val="24"/>
          <w:szCs w:val="24"/>
          <w:lang w:eastAsia="ru-RU"/>
        </w:rPr>
        <w:t xml:space="preserve">»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>Головин П.М.</w:t>
      </w:r>
    </w:p>
    <w:sectPr w:rsidR="00040937" w:rsidRPr="001169EF" w:rsidSect="00040937">
      <w:headerReference w:type="default" r:id="rId8"/>
      <w:pgSz w:w="11906" w:h="16838"/>
      <w:pgMar w:top="1134" w:right="850" w:bottom="56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6DEA0" w14:textId="77777777" w:rsidR="00A315AD" w:rsidRDefault="00A315AD" w:rsidP="00040937">
      <w:pPr>
        <w:spacing w:after="0" w:line="240" w:lineRule="auto"/>
      </w:pPr>
      <w:r>
        <w:separator/>
      </w:r>
    </w:p>
  </w:endnote>
  <w:endnote w:type="continuationSeparator" w:id="0">
    <w:p w14:paraId="6F78180D" w14:textId="77777777" w:rsidR="00A315AD" w:rsidRDefault="00A315AD" w:rsidP="00040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972B9" w14:textId="77777777" w:rsidR="00A315AD" w:rsidRDefault="00A315AD" w:rsidP="00040937">
      <w:pPr>
        <w:spacing w:after="0" w:line="240" w:lineRule="auto"/>
      </w:pPr>
      <w:r>
        <w:separator/>
      </w:r>
    </w:p>
  </w:footnote>
  <w:footnote w:type="continuationSeparator" w:id="0">
    <w:p w14:paraId="2CE63A4D" w14:textId="77777777" w:rsidR="00A315AD" w:rsidRDefault="00A315AD" w:rsidP="00040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29" w:type="dxa"/>
      <w:tblInd w:w="-567" w:type="dxa"/>
      <w:tblLook w:val="04A0" w:firstRow="1" w:lastRow="0" w:firstColumn="1" w:lastColumn="0" w:noHBand="0" w:noVBand="1"/>
    </w:tblPr>
    <w:tblGrid>
      <w:gridCol w:w="5853"/>
      <w:gridCol w:w="4676"/>
    </w:tblGrid>
    <w:tr w:rsidR="00040937" w:rsidRPr="008F3598" w14:paraId="015F6D84" w14:textId="77777777" w:rsidTr="00040937">
      <w:trPr>
        <w:trHeight w:val="300"/>
      </w:trPr>
      <w:tc>
        <w:tcPr>
          <w:tcW w:w="585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798FB3B5" w14:textId="77777777" w:rsidR="00040937" w:rsidRPr="008F3598" w:rsidRDefault="00040937" w:rsidP="00040937">
          <w:pPr>
            <w:pStyle w:val="a9"/>
            <w:rPr>
              <w:szCs w:val="22"/>
            </w:rPr>
          </w:pPr>
          <w:r>
            <w:rPr>
              <w:b/>
              <w:szCs w:val="22"/>
            </w:rPr>
            <w:t xml:space="preserve">                                                                                             </w:t>
          </w:r>
          <w:r w:rsidRPr="000C70F7">
            <w:drawing>
              <wp:inline distT="0" distB="0" distL="0" distR="0" wp14:anchorId="6007150E" wp14:editId="0ABFB319">
                <wp:extent cx="3433445" cy="551815"/>
                <wp:effectExtent l="0" t="0" r="0" b="0"/>
                <wp:docPr id="14" name="Рисунок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0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3445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14:paraId="18EE19C6" w14:textId="77777777" w:rsidR="00040937" w:rsidRPr="008F3598" w:rsidRDefault="00040937" w:rsidP="00040937">
          <w:pPr>
            <w:pStyle w:val="a9"/>
            <w:rPr>
              <w:szCs w:val="22"/>
            </w:rPr>
          </w:pPr>
        </w:p>
      </w:tc>
    </w:tr>
    <w:tr w:rsidR="00040937" w:rsidRPr="003920D8" w14:paraId="1246FA72" w14:textId="77777777" w:rsidTr="00040937">
      <w:trPr>
        <w:trHeight w:val="240"/>
      </w:trPr>
      <w:tc>
        <w:tcPr>
          <w:tcW w:w="5853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4F9175A" w14:textId="77777777" w:rsidR="00040937" w:rsidRPr="008F3598" w:rsidRDefault="00040937" w:rsidP="00040937">
          <w:pPr>
            <w:pStyle w:val="a9"/>
            <w:rPr>
              <w:szCs w:val="22"/>
            </w:rPr>
          </w:pPr>
        </w:p>
      </w:tc>
      <w:tc>
        <w:tcPr>
          <w:tcW w:w="46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2301AC98" w14:textId="72CE4339" w:rsidR="00040937" w:rsidRPr="003920D8" w:rsidRDefault="00040937" w:rsidP="00D71E3F">
          <w:pPr>
            <w:pStyle w:val="a9"/>
            <w:rPr>
              <w:rFonts w:ascii="Arial" w:hAnsi="Arial" w:cs="Arial"/>
              <w:b/>
              <w:sz w:val="16"/>
              <w:szCs w:val="16"/>
            </w:rPr>
          </w:pPr>
          <w:r w:rsidRPr="003920D8">
            <w:rPr>
              <w:rFonts w:ascii="Arial" w:hAnsi="Arial" w:cs="Arial"/>
              <w:b/>
              <w:color w:val="C00000"/>
              <w:sz w:val="16"/>
              <w:szCs w:val="16"/>
            </w:rPr>
            <w:t>ООО "</w:t>
          </w:r>
          <w:r w:rsidR="00D71E3F">
            <w:rPr>
              <w:rFonts w:ascii="Arial" w:hAnsi="Arial" w:cs="Arial"/>
              <w:b/>
              <w:color w:val="C00000"/>
              <w:sz w:val="16"/>
              <w:szCs w:val="16"/>
            </w:rPr>
            <w:t>Никогласс Рязань</w:t>
          </w:r>
          <w:r w:rsidRPr="00C72F71">
            <w:rPr>
              <w:rFonts w:ascii="Arial" w:hAnsi="Arial" w:cs="Arial"/>
              <w:b/>
              <w:color w:val="C00000"/>
              <w:sz w:val="16"/>
              <w:szCs w:val="16"/>
            </w:rPr>
            <w:t>"</w:t>
          </w:r>
          <w:r w:rsidRPr="003920D8">
            <w:rPr>
              <w:rFonts w:ascii="Arial" w:hAnsi="Arial" w:cs="Arial"/>
              <w:b/>
              <w:sz w:val="16"/>
              <w:szCs w:val="16"/>
            </w:rPr>
            <w:t xml:space="preserve">   </w:t>
          </w:r>
        </w:p>
      </w:tc>
    </w:tr>
    <w:tr w:rsidR="00040937" w:rsidRPr="00104041" w14:paraId="73E8C736" w14:textId="77777777" w:rsidTr="00040937">
      <w:trPr>
        <w:trHeight w:val="240"/>
      </w:trPr>
      <w:tc>
        <w:tcPr>
          <w:tcW w:w="5853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80295DF" w14:textId="77777777" w:rsidR="00040937" w:rsidRPr="008F3598" w:rsidRDefault="00040937" w:rsidP="00040937">
          <w:pPr>
            <w:pStyle w:val="a9"/>
            <w:rPr>
              <w:szCs w:val="22"/>
            </w:rPr>
          </w:pPr>
        </w:p>
      </w:tc>
      <w:tc>
        <w:tcPr>
          <w:tcW w:w="46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263C572B" w14:textId="77777777" w:rsidR="00040937" w:rsidRPr="00104041" w:rsidRDefault="00040937" w:rsidP="00040937">
          <w:pPr>
            <w:pStyle w:val="a9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390047,  Россия, г. Рязань, район Восточный Промузел, 21, стр. 58</w:t>
          </w:r>
        </w:p>
      </w:tc>
    </w:tr>
    <w:tr w:rsidR="00040937" w:rsidRPr="000C5EF0" w14:paraId="29BC2739" w14:textId="77777777" w:rsidTr="00040937">
      <w:trPr>
        <w:trHeight w:val="240"/>
      </w:trPr>
      <w:tc>
        <w:tcPr>
          <w:tcW w:w="5853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442F6478" w14:textId="77777777" w:rsidR="00040937" w:rsidRPr="008F3598" w:rsidRDefault="00040937" w:rsidP="00040937">
          <w:pPr>
            <w:pStyle w:val="a9"/>
            <w:rPr>
              <w:szCs w:val="22"/>
            </w:rPr>
          </w:pPr>
        </w:p>
      </w:tc>
      <w:tc>
        <w:tcPr>
          <w:tcW w:w="46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692E2130" w14:textId="29D68DF3" w:rsidR="00040937" w:rsidRPr="000C5EF0" w:rsidRDefault="00D71E3F" w:rsidP="00040937">
          <w:pPr>
            <w:pStyle w:val="a9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  <w:lang w:val="en-US"/>
            </w:rPr>
            <w:t>www.tn.ru</w:t>
          </w:r>
        </w:p>
      </w:tc>
    </w:tr>
    <w:tr w:rsidR="00040937" w:rsidRPr="00104041" w14:paraId="05F340BC" w14:textId="77777777" w:rsidTr="00040937">
      <w:trPr>
        <w:trHeight w:val="294"/>
      </w:trPr>
      <w:tc>
        <w:tcPr>
          <w:tcW w:w="5853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3239880E" w14:textId="77777777" w:rsidR="00040937" w:rsidRPr="008F3598" w:rsidRDefault="00040937" w:rsidP="00040937">
          <w:pPr>
            <w:pStyle w:val="a9"/>
            <w:rPr>
              <w:szCs w:val="22"/>
            </w:rPr>
          </w:pPr>
        </w:p>
      </w:tc>
      <w:tc>
        <w:tcPr>
          <w:tcW w:w="46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64254C76" w14:textId="2AB81849" w:rsidR="00D71E3F" w:rsidRPr="00104041" w:rsidRDefault="00D71E3F" w:rsidP="00040937">
          <w:pPr>
            <w:pStyle w:val="a9"/>
            <w:rPr>
              <w:rFonts w:ascii="Arial" w:hAnsi="Arial" w:cs="Arial"/>
              <w:b/>
              <w:sz w:val="16"/>
              <w:szCs w:val="16"/>
              <w:lang w:val="en-US"/>
            </w:rPr>
          </w:pPr>
        </w:p>
      </w:tc>
    </w:tr>
  </w:tbl>
  <w:p w14:paraId="15A6A4CE" w14:textId="77777777" w:rsidR="00040937" w:rsidRDefault="000409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861"/>
    <w:multiLevelType w:val="multilevel"/>
    <w:tmpl w:val="A3547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00C45"/>
    <w:multiLevelType w:val="multilevel"/>
    <w:tmpl w:val="A736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BE31DC"/>
    <w:multiLevelType w:val="hybridMultilevel"/>
    <w:tmpl w:val="B986C72E"/>
    <w:lvl w:ilvl="0" w:tplc="9E886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CC1FE2"/>
    <w:multiLevelType w:val="multilevel"/>
    <w:tmpl w:val="C46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3C3565"/>
    <w:multiLevelType w:val="multilevel"/>
    <w:tmpl w:val="5784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9E5"/>
    <w:rsid w:val="00040937"/>
    <w:rsid w:val="0006558D"/>
    <w:rsid w:val="001169EF"/>
    <w:rsid w:val="001B07B6"/>
    <w:rsid w:val="002156F4"/>
    <w:rsid w:val="0035717D"/>
    <w:rsid w:val="003D2A5C"/>
    <w:rsid w:val="0040795D"/>
    <w:rsid w:val="0062510F"/>
    <w:rsid w:val="00695B63"/>
    <w:rsid w:val="006E0177"/>
    <w:rsid w:val="00711E37"/>
    <w:rsid w:val="007D3A21"/>
    <w:rsid w:val="008672B7"/>
    <w:rsid w:val="009D615E"/>
    <w:rsid w:val="00A315AD"/>
    <w:rsid w:val="00B57C17"/>
    <w:rsid w:val="00BB7FCF"/>
    <w:rsid w:val="00C3445C"/>
    <w:rsid w:val="00C74E22"/>
    <w:rsid w:val="00CB7E3A"/>
    <w:rsid w:val="00D71E3F"/>
    <w:rsid w:val="00DB344F"/>
    <w:rsid w:val="00EA039A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20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34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55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4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B3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95B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0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0937"/>
  </w:style>
  <w:style w:type="paragraph" w:styleId="a7">
    <w:name w:val="footer"/>
    <w:basedOn w:val="a"/>
    <w:link w:val="a8"/>
    <w:uiPriority w:val="99"/>
    <w:unhideWhenUsed/>
    <w:rsid w:val="00040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0937"/>
  </w:style>
  <w:style w:type="paragraph" w:customStyle="1" w:styleId="a9">
    <w:name w:val="Стиль ТН"/>
    <w:basedOn w:val="a"/>
    <w:link w:val="aa"/>
    <w:qFormat/>
    <w:rsid w:val="00040937"/>
    <w:pPr>
      <w:tabs>
        <w:tab w:val="left" w:pos="142"/>
      </w:tabs>
      <w:spacing w:after="0" w:line="240" w:lineRule="auto"/>
      <w:jc w:val="both"/>
    </w:pPr>
    <w:rPr>
      <w:rFonts w:ascii="Calibri" w:eastAsia="Times New Roman" w:hAnsi="Calibri" w:cs="Times New Roman"/>
      <w:noProof/>
      <w:color w:val="000000"/>
      <w:szCs w:val="24"/>
      <w:lang w:eastAsia="ru-RU"/>
    </w:rPr>
  </w:style>
  <w:style w:type="character" w:customStyle="1" w:styleId="aa">
    <w:name w:val="Стиль ТН Знак"/>
    <w:link w:val="a9"/>
    <w:rsid w:val="00040937"/>
    <w:rPr>
      <w:rFonts w:ascii="Calibri" w:eastAsia="Times New Roman" w:hAnsi="Calibri" w:cs="Times New Roman"/>
      <w:noProof/>
      <w:color w:val="00000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65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558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06558D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styleId="ad">
    <w:name w:val="Strong"/>
    <w:basedOn w:val="a0"/>
    <w:uiPriority w:val="22"/>
    <w:qFormat/>
    <w:rsid w:val="0006558D"/>
    <w:rPr>
      <w:b/>
      <w:bCs/>
    </w:rPr>
  </w:style>
  <w:style w:type="paragraph" w:customStyle="1" w:styleId="ds-markdown-paragraph">
    <w:name w:val="ds-markdown-paragraph"/>
    <w:basedOn w:val="a"/>
    <w:rsid w:val="00065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34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55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4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B3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95B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0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0937"/>
  </w:style>
  <w:style w:type="paragraph" w:styleId="a7">
    <w:name w:val="footer"/>
    <w:basedOn w:val="a"/>
    <w:link w:val="a8"/>
    <w:uiPriority w:val="99"/>
    <w:unhideWhenUsed/>
    <w:rsid w:val="00040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0937"/>
  </w:style>
  <w:style w:type="paragraph" w:customStyle="1" w:styleId="a9">
    <w:name w:val="Стиль ТН"/>
    <w:basedOn w:val="a"/>
    <w:link w:val="aa"/>
    <w:qFormat/>
    <w:rsid w:val="00040937"/>
    <w:pPr>
      <w:tabs>
        <w:tab w:val="left" w:pos="142"/>
      </w:tabs>
      <w:spacing w:after="0" w:line="240" w:lineRule="auto"/>
      <w:jc w:val="both"/>
    </w:pPr>
    <w:rPr>
      <w:rFonts w:ascii="Calibri" w:eastAsia="Times New Roman" w:hAnsi="Calibri" w:cs="Times New Roman"/>
      <w:noProof/>
      <w:color w:val="000000"/>
      <w:szCs w:val="24"/>
      <w:lang w:eastAsia="ru-RU"/>
    </w:rPr>
  </w:style>
  <w:style w:type="character" w:customStyle="1" w:styleId="aa">
    <w:name w:val="Стиль ТН Знак"/>
    <w:link w:val="a9"/>
    <w:rsid w:val="00040937"/>
    <w:rPr>
      <w:rFonts w:ascii="Calibri" w:eastAsia="Times New Roman" w:hAnsi="Calibri" w:cs="Times New Roman"/>
      <w:noProof/>
      <w:color w:val="00000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65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558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06558D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styleId="ad">
    <w:name w:val="Strong"/>
    <w:basedOn w:val="a0"/>
    <w:uiPriority w:val="22"/>
    <w:qFormat/>
    <w:rsid w:val="0006558D"/>
    <w:rPr>
      <w:b/>
      <w:bCs/>
    </w:rPr>
  </w:style>
  <w:style w:type="paragraph" w:customStyle="1" w:styleId="ds-markdown-paragraph">
    <w:name w:val="ds-markdown-paragraph"/>
    <w:basedOn w:val="a"/>
    <w:rsid w:val="00065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5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9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TechnoNICOL</Company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Маргарита г.Рязань</dc:creator>
  <cp:lastModifiedBy>SenyukovVV</cp:lastModifiedBy>
  <cp:revision>2</cp:revision>
  <dcterms:created xsi:type="dcterms:W3CDTF">2025-09-15T11:15:00Z</dcterms:created>
  <dcterms:modified xsi:type="dcterms:W3CDTF">2025-09-15T11:15:00Z</dcterms:modified>
</cp:coreProperties>
</file>